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9" w:type="dxa"/>
        <w:tblInd w:w="108" w:type="dxa"/>
        <w:tblLook w:val="01E0" w:firstRow="1" w:lastRow="1" w:firstColumn="1" w:lastColumn="1" w:noHBand="0" w:noVBand="0"/>
      </w:tblPr>
      <w:tblGrid>
        <w:gridCol w:w="9823"/>
        <w:gridCol w:w="222"/>
        <w:gridCol w:w="14"/>
      </w:tblGrid>
      <w:tr w:rsidR="00462A51">
        <w:trPr>
          <w:gridAfter w:val="1"/>
          <w:wAfter w:w="14" w:type="dxa"/>
          <w:trHeight w:val="3930"/>
        </w:trPr>
        <w:tc>
          <w:tcPr>
            <w:tcW w:w="1004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62A51" w:rsidRDefault="00DD52CD">
            <w:pPr>
              <w:pStyle w:val="1"/>
            </w:pPr>
            <w:bookmarkStart w:id="0" w:name="_Hlk141961507"/>
            <w:r w:rsidRPr="00AC1C6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2.6pt;height:54.15pt;visibility:visible;mso-wrap-style:square">
                  <v:imagedata r:id="rId7" o:title=""/>
                </v:shape>
              </w:pict>
            </w:r>
          </w:p>
          <w:p w:rsidR="00462A51" w:rsidRDefault="00462A51"/>
          <w:p w:rsidR="00462A51" w:rsidRDefault="00DD52CD">
            <w:pPr>
              <w:pStyle w:val="a5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АДМИНИСТРАЦИЯ ГОРОДА СОСНОВОБОРСКА</w:t>
            </w:r>
          </w:p>
          <w:p w:rsidR="00462A51" w:rsidRDefault="00462A51">
            <w:pPr>
              <w:jc w:val="center"/>
              <w:rPr>
                <w:b/>
                <w:sz w:val="16"/>
                <w:szCs w:val="16"/>
              </w:rPr>
            </w:pPr>
          </w:p>
          <w:p w:rsidR="00462A51" w:rsidRDefault="00462A51">
            <w:pPr>
              <w:jc w:val="center"/>
              <w:rPr>
                <w:b/>
                <w:sz w:val="16"/>
                <w:szCs w:val="16"/>
              </w:rPr>
            </w:pPr>
          </w:p>
          <w:p w:rsidR="00462A51" w:rsidRDefault="00462A51">
            <w:pPr>
              <w:rPr>
                <w:b/>
                <w:sz w:val="16"/>
                <w:szCs w:val="16"/>
              </w:rPr>
            </w:pPr>
          </w:p>
          <w:p w:rsidR="00462A51" w:rsidRDefault="00462A51">
            <w:pPr>
              <w:rPr>
                <w:b/>
                <w:sz w:val="16"/>
                <w:szCs w:val="16"/>
              </w:rPr>
            </w:pPr>
          </w:p>
          <w:p w:rsidR="00462A51" w:rsidRDefault="00DD52C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ПОСТАНОВЛЕНИЕ</w:t>
            </w:r>
          </w:p>
          <w:p w:rsidR="00462A51" w:rsidRDefault="00166541">
            <w:pPr>
              <w:jc w:val="center"/>
            </w:pPr>
            <w:r>
              <w:t>проект</w:t>
            </w:r>
          </w:p>
          <w:p w:rsidR="00462A51" w:rsidRDefault="00462A51"/>
          <w:p w:rsidR="00462A51" w:rsidRDefault="00462A51"/>
          <w:p w:rsidR="00462A51" w:rsidRDefault="00EA3D25">
            <w:pPr>
              <w:ind w:left="-113"/>
            </w:pPr>
            <w:r>
              <w:t>___________</w:t>
            </w:r>
            <w:r w:rsidR="00DD52CD">
              <w:t>202</w:t>
            </w:r>
            <w:r>
              <w:t>4</w:t>
            </w:r>
            <w:r w:rsidR="00DD52CD">
              <w:t xml:space="preserve">                                                                                             </w:t>
            </w:r>
            <w:r>
              <w:t xml:space="preserve">                             № </w:t>
            </w:r>
          </w:p>
          <w:p w:rsidR="00462A51" w:rsidRDefault="00462A51"/>
        </w:tc>
      </w:tr>
      <w:tr w:rsidR="00462A51">
        <w:tc>
          <w:tcPr>
            <w:tcW w:w="98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62A51" w:rsidRDefault="00462A5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62A51" w:rsidRDefault="00462A51">
            <w:pPr>
              <w:jc w:val="center"/>
            </w:pPr>
          </w:p>
        </w:tc>
      </w:tr>
    </w:tbl>
    <w:p w:rsidR="00462A51" w:rsidRDefault="00DD52CD">
      <w:pPr>
        <w:ind w:right="4534"/>
        <w:jc w:val="both"/>
        <w:rPr>
          <w:sz w:val="22"/>
          <w:szCs w:val="22"/>
        </w:rPr>
      </w:pPr>
      <w:r>
        <w:rPr>
          <w:sz w:val="22"/>
          <w:szCs w:val="22"/>
        </w:rPr>
        <w:t>О внесении изменений в постановление администрации города Сосновоборска от 06.11.2013 № 1847 «Об утверждении перечня муниципальных программ города Сосновоборска»</w:t>
      </w:r>
    </w:p>
    <w:p w:rsidR="00462A51" w:rsidRDefault="00462A51">
      <w:pPr>
        <w:ind w:right="4534"/>
        <w:jc w:val="both"/>
      </w:pPr>
    </w:p>
    <w:p w:rsidR="00462A51" w:rsidRDefault="00462A51">
      <w:pPr>
        <w:ind w:right="4534"/>
        <w:jc w:val="both"/>
      </w:pPr>
    </w:p>
    <w:p w:rsidR="00462A51" w:rsidRDefault="00DD5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администрации города Сосновоборска от 18.09.2013 № 1564 «Об ут</w:t>
      </w:r>
      <w:r>
        <w:rPr>
          <w:sz w:val="28"/>
          <w:szCs w:val="28"/>
        </w:rPr>
        <w:t xml:space="preserve">верждении Порядка принятия решений о разработке муниципальных программ города Сосновоборска, их формировании и реализации», ст. ст. 26, 38 Устава города Сосновоборска Красноярского края, </w:t>
      </w:r>
    </w:p>
    <w:p w:rsidR="00462A51" w:rsidRDefault="00462A51">
      <w:pPr>
        <w:ind w:firstLine="709"/>
        <w:jc w:val="both"/>
        <w:rPr>
          <w:sz w:val="28"/>
          <w:szCs w:val="28"/>
          <w:highlight w:val="yellow"/>
        </w:rPr>
      </w:pPr>
    </w:p>
    <w:p w:rsidR="00462A51" w:rsidRDefault="00DD52C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462A51" w:rsidRDefault="00462A51">
      <w:pPr>
        <w:ind w:firstLine="709"/>
        <w:jc w:val="both"/>
        <w:rPr>
          <w:sz w:val="28"/>
          <w:szCs w:val="28"/>
        </w:rPr>
      </w:pPr>
    </w:p>
    <w:p w:rsidR="00462A51" w:rsidRDefault="00DD52CD">
      <w:pPr>
        <w:numPr>
          <w:ilvl w:val="0"/>
          <w:numId w:val="9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Внести в постановление администрации города Сосновобор</w:t>
      </w:r>
      <w:r>
        <w:rPr>
          <w:sz w:val="28"/>
          <w:szCs w:val="28"/>
        </w:rPr>
        <w:t>ска от 06.11.2013 № 1847 «Об утверждении Перечня муниципальных программ города Сосновоборска» следующие изменения:</w:t>
      </w:r>
    </w:p>
    <w:p w:rsidR="00462A51" w:rsidRDefault="00DD52CD">
      <w:pPr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462A51" w:rsidRDefault="00DD52CD">
      <w:pPr>
        <w:pStyle w:val="afc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</w:t>
      </w:r>
      <w:r>
        <w:rPr>
          <w:sz w:val="28"/>
          <w:szCs w:val="28"/>
        </w:rPr>
        <w:t>едующий за днем его официального опубликования в городской газете «Рабочий».</w:t>
      </w:r>
    </w:p>
    <w:p w:rsidR="00462A51" w:rsidRDefault="00DD52CD">
      <w:pPr>
        <w:pStyle w:val="afc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города по общественно-политической работе </w:t>
      </w:r>
      <w:r w:rsidR="00EA3D25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="00EA3D25">
        <w:rPr>
          <w:sz w:val="28"/>
          <w:szCs w:val="28"/>
        </w:rPr>
        <w:t>Ю.В. Крюкова</w:t>
      </w:r>
      <w:r>
        <w:rPr>
          <w:sz w:val="28"/>
          <w:szCs w:val="28"/>
        </w:rPr>
        <w:t>).</w:t>
      </w:r>
    </w:p>
    <w:p w:rsidR="00462A51" w:rsidRDefault="00462A51">
      <w:pPr>
        <w:ind w:firstLine="709"/>
        <w:jc w:val="both"/>
        <w:rPr>
          <w:sz w:val="28"/>
          <w:szCs w:val="28"/>
        </w:rPr>
      </w:pPr>
    </w:p>
    <w:p w:rsidR="00462A51" w:rsidRDefault="00462A5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62A51" w:rsidRDefault="00462A51">
      <w:pPr>
        <w:jc w:val="both"/>
        <w:rPr>
          <w:sz w:val="28"/>
          <w:szCs w:val="28"/>
        </w:rPr>
      </w:pPr>
    </w:p>
    <w:bookmarkEnd w:id="0"/>
    <w:p w:rsidR="00462A51" w:rsidRDefault="00265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D52C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D52CD">
        <w:rPr>
          <w:sz w:val="28"/>
          <w:szCs w:val="28"/>
        </w:rPr>
        <w:t xml:space="preserve"> города Сосновоборска                           </w:t>
      </w:r>
      <w:r>
        <w:rPr>
          <w:sz w:val="28"/>
          <w:szCs w:val="28"/>
        </w:rPr>
        <w:t xml:space="preserve">                             </w:t>
      </w:r>
      <w:bookmarkStart w:id="1" w:name="_GoBack"/>
      <w:bookmarkEnd w:id="1"/>
      <w:r>
        <w:rPr>
          <w:sz w:val="28"/>
          <w:szCs w:val="28"/>
        </w:rPr>
        <w:t xml:space="preserve">  Д.В. Иванов</w:t>
      </w:r>
    </w:p>
    <w:p w:rsidR="00462A51" w:rsidRDefault="00462A51">
      <w:pPr>
        <w:jc w:val="right"/>
        <w:outlineLvl w:val="0"/>
      </w:pPr>
    </w:p>
    <w:p w:rsidR="00462A51" w:rsidRDefault="00462A51">
      <w:pPr>
        <w:jc w:val="right"/>
        <w:outlineLvl w:val="0"/>
      </w:pPr>
    </w:p>
    <w:p w:rsidR="00462A51" w:rsidRDefault="00462A51">
      <w:pPr>
        <w:jc w:val="right"/>
        <w:outlineLvl w:val="0"/>
      </w:pPr>
    </w:p>
    <w:p w:rsidR="00462A51" w:rsidRDefault="00462A51">
      <w:pPr>
        <w:jc w:val="right"/>
        <w:outlineLvl w:val="0"/>
      </w:pPr>
    </w:p>
    <w:p w:rsidR="00462A51" w:rsidRDefault="00462A51">
      <w:pPr>
        <w:jc w:val="right"/>
        <w:outlineLvl w:val="0"/>
      </w:pPr>
    </w:p>
    <w:p w:rsidR="00462A51" w:rsidRDefault="00462A51">
      <w:pPr>
        <w:jc w:val="right"/>
        <w:outlineLvl w:val="0"/>
      </w:pPr>
    </w:p>
    <w:p w:rsidR="00462A51" w:rsidRDefault="00462A51">
      <w:pPr>
        <w:jc w:val="right"/>
        <w:outlineLvl w:val="0"/>
      </w:pPr>
    </w:p>
    <w:p w:rsidR="00462A51" w:rsidRDefault="00462A51">
      <w:pPr>
        <w:jc w:val="right"/>
        <w:outlineLvl w:val="0"/>
      </w:pPr>
    </w:p>
    <w:p w:rsidR="00462A51" w:rsidRDefault="00462A51">
      <w:pPr>
        <w:ind w:left="568"/>
        <w:jc w:val="right"/>
        <w:sectPr w:rsidR="00462A51">
          <w:pgSz w:w="11906" w:h="16838"/>
          <w:pgMar w:top="567" w:right="851" w:bottom="567" w:left="1418" w:header="425" w:footer="709" w:gutter="0"/>
          <w:cols w:space="708"/>
          <w:docGrid w:linePitch="360"/>
        </w:sectPr>
      </w:pPr>
    </w:p>
    <w:p w:rsidR="00462A51" w:rsidRDefault="00DD52CD">
      <w:pPr>
        <w:ind w:left="568"/>
        <w:jc w:val="right"/>
      </w:pPr>
      <w:r>
        <w:lastRenderedPageBreak/>
        <w:t xml:space="preserve">Приложение </w:t>
      </w:r>
    </w:p>
    <w:p w:rsidR="00462A51" w:rsidRDefault="00DD52CD">
      <w:pPr>
        <w:ind w:left="568"/>
        <w:jc w:val="right"/>
      </w:pPr>
      <w:r>
        <w:t>к постановлению</w:t>
      </w:r>
    </w:p>
    <w:p w:rsidR="00462A51" w:rsidRDefault="00DD52CD">
      <w:pPr>
        <w:ind w:left="568"/>
        <w:jc w:val="right"/>
      </w:pPr>
      <w:r>
        <w:t xml:space="preserve">администрации города от </w:t>
      </w:r>
      <w:r w:rsidR="00EA3D25">
        <w:t>________</w:t>
      </w:r>
      <w:r>
        <w:t xml:space="preserve"> №</w:t>
      </w:r>
      <w:r w:rsidR="00EA3D25">
        <w:t>_____</w:t>
      </w:r>
    </w:p>
    <w:p w:rsidR="00462A51" w:rsidRDefault="00DD52CD">
      <w:pPr>
        <w:ind w:left="568"/>
        <w:jc w:val="right"/>
      </w:pPr>
      <w:r>
        <w:t xml:space="preserve"> Приложение</w:t>
      </w:r>
    </w:p>
    <w:p w:rsidR="00462A51" w:rsidRDefault="00DD52CD">
      <w:pPr>
        <w:ind w:left="568"/>
        <w:jc w:val="right"/>
      </w:pPr>
      <w:r>
        <w:t xml:space="preserve">                                          </w:t>
      </w:r>
      <w:r>
        <w:t xml:space="preserve">                                                                                                                            к Постановлению администрации</w:t>
      </w:r>
    </w:p>
    <w:p w:rsidR="00462A51" w:rsidRDefault="00DD52CD">
      <w:pPr>
        <w:ind w:left="568"/>
        <w:jc w:val="right"/>
      </w:pPr>
      <w:r>
        <w:t xml:space="preserve">                                                                                                      </w:t>
      </w:r>
      <w:r>
        <w:t xml:space="preserve">                                             города Сосновоборска</w:t>
      </w:r>
    </w:p>
    <w:p w:rsidR="00462A51" w:rsidRDefault="00DD52CD">
      <w:pPr>
        <w:ind w:left="568"/>
        <w:jc w:val="right"/>
      </w:pPr>
      <w:r>
        <w:t xml:space="preserve">                                                                                                                                                 от 06.11.2013 N 1847</w:t>
      </w:r>
    </w:p>
    <w:p w:rsidR="00462A51" w:rsidRDefault="00462A51">
      <w:pPr>
        <w:jc w:val="right"/>
      </w:pPr>
    </w:p>
    <w:p w:rsidR="00462A51" w:rsidRDefault="00DD52CD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62A51" w:rsidRDefault="00DD52CD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программ города Сосновоборска</w:t>
      </w:r>
    </w:p>
    <w:tbl>
      <w:tblPr>
        <w:tblW w:w="1480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1"/>
        <w:gridCol w:w="3119"/>
        <w:gridCol w:w="2836"/>
        <w:gridCol w:w="3403"/>
        <w:gridCol w:w="3966"/>
      </w:tblGrid>
      <w:tr w:rsidR="00462A51">
        <w:trPr>
          <w:trHeight w:val="95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  <w:jc w:val="center"/>
            </w:pPr>
            <w:r>
              <w:t>N муниципальной программы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  <w:jc w:val="center"/>
            </w:pPr>
            <w:r>
              <w:t>Ответственный исполнитель муниципальной программы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  <w:jc w:val="center"/>
            </w:pPr>
            <w:r>
              <w:t>Соисполнители муниципальной программы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  <w:jc w:val="center"/>
            </w:pPr>
            <w:r>
              <w:t xml:space="preserve">Перечень подпрограмм и отдельных мероприятий муниципальной программы </w:t>
            </w:r>
          </w:p>
        </w:tc>
      </w:tr>
      <w:tr w:rsidR="00462A51">
        <w:trPr>
          <w:trHeight w:val="1042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rPr>
                <w:lang w:eastAsia="en-US"/>
              </w:rPr>
            </w:pPr>
            <w:r>
              <w:t>Развитие субъектов малого и среднего предпринимательства в городе Сосновоборске.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r>
              <w:t>Администрация города Сосновоборска.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462A51">
            <w:pPr>
              <w:rPr>
                <w:lang w:val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r>
              <w:t>Финансовая поддержка субъектов малого и среднего предпринимательс</w:t>
            </w:r>
            <w:r>
              <w:t>тва в городе Сосновоборске.</w:t>
            </w:r>
          </w:p>
        </w:tc>
      </w:tr>
      <w:tr w:rsidR="00EA3D25" w:rsidTr="00EA3D25">
        <w:trPr>
          <w:trHeight w:val="1489"/>
        </w:trPr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25" w:rsidRDefault="00EA3D25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25" w:rsidRDefault="00EA3D25">
            <w:r>
              <w:t>Развитие общего образования и дополнительного образования детей города Сосновоборска.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25" w:rsidRDefault="00EA3D25">
            <w:r>
              <w:t>Управление образования администрации города Сосновоборска.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25" w:rsidRDefault="00EA3D25"/>
          <w:p w:rsidR="00EA3D25" w:rsidRDefault="00EA3D25"/>
          <w:p w:rsidR="00EA3D25" w:rsidRDefault="00EA3D25"/>
          <w:p w:rsidR="00EA3D25" w:rsidRDefault="00EA3D25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25" w:rsidRDefault="00EA3D25" w:rsidP="00EA3D25">
            <w:r>
              <w:t xml:space="preserve">Дошкольное </w:t>
            </w:r>
            <w:r>
              <w:t>образование</w:t>
            </w:r>
            <w:r>
              <w:t>.</w:t>
            </w:r>
          </w:p>
          <w:p w:rsidR="00EA3D25" w:rsidRDefault="00EA3D25" w:rsidP="00EA3D25">
            <w:r>
              <w:t>Начальное общее образование, основное общее образование, среднее общее образование</w:t>
            </w:r>
            <w:r>
              <w:t>.</w:t>
            </w:r>
          </w:p>
          <w:p w:rsidR="00EA3D25" w:rsidRDefault="00EA3D25" w:rsidP="00EA3D25">
            <w:r>
              <w:t>Дополнительное образование детей</w:t>
            </w:r>
            <w:r>
              <w:t>.</w:t>
            </w:r>
          </w:p>
        </w:tc>
      </w:tr>
      <w:tr w:rsidR="00EA3D25" w:rsidTr="00911B85">
        <w:trPr>
          <w:trHeight w:val="1417"/>
        </w:trPr>
        <w:tc>
          <w:tcPr>
            <w:tcW w:w="1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Default="00EA3D25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Default="00EA3D25"/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Default="00EA3D25"/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Default="00EA3D25" w:rsidP="00EA3D25">
            <w:r>
              <w:t>Администрация города Сосновоборска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Default="00EA3D25" w:rsidP="00EA3D25">
            <w:pPr>
              <w:rPr>
                <w:rFonts w:eastAsia="Calibri"/>
                <w:lang w:eastAsia="en-US"/>
              </w:rPr>
            </w:pPr>
            <w:r w:rsidRPr="00EA3D25">
              <w:rPr>
                <w:rFonts w:eastAsia="Calibri"/>
                <w:lang w:eastAsia="en-US"/>
              </w:rPr>
              <w:t>Опека и попечительство</w:t>
            </w:r>
            <w:r>
              <w:rPr>
                <w:rFonts w:eastAsia="Calibri"/>
                <w:lang w:eastAsia="en-US"/>
              </w:rPr>
              <w:t>.</w:t>
            </w:r>
          </w:p>
          <w:p w:rsidR="00EA3D25" w:rsidRDefault="00EA3D25" w:rsidP="00EA3D25">
            <w:r w:rsidRPr="00EA3D25">
              <w:t>Обеспечение реализации муниципальной программы и прочие мероприятия в области образования, опеки и попечительства</w:t>
            </w:r>
            <w:r>
              <w:t>.</w:t>
            </w:r>
          </w:p>
          <w:p w:rsidR="00EA3D25" w:rsidRDefault="00EA3D25" w:rsidP="00EA3D25"/>
        </w:tc>
      </w:tr>
      <w:tr w:rsidR="00EA3D25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Default="00EA3D25" w:rsidP="00EA3D25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Default="00EA3D25" w:rsidP="00EA3D25">
            <w:pPr>
              <w:pStyle w:val="ConsPlusNormal"/>
            </w:pPr>
            <w:r>
              <w:t>Строительство, ремонт и содержание объектов муниципальной собственности города Сосновоборска.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Default="00EA3D25" w:rsidP="00EA3D25">
            <w:pPr>
              <w:pStyle w:val="ConsPlusNormal"/>
            </w:pPr>
            <w:r>
              <w:t>Администрация города Сосновоборска.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Pr="00AB4195" w:rsidRDefault="00EA3D25" w:rsidP="00EA3D25">
            <w:pPr>
              <w:pStyle w:val="ConsPlusNormal"/>
            </w:pPr>
            <w:r w:rsidRPr="00AB4195">
              <w:t>Муниципальное казенное учреждение «Управление капитального строительства жилищно-коммунального хозяйства»</w:t>
            </w:r>
          </w:p>
          <w:p w:rsidR="00EA3D25" w:rsidRPr="00AB4195" w:rsidRDefault="00EA3D25" w:rsidP="00EA3D25">
            <w:pPr>
              <w:pStyle w:val="ConsPlusNormal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Pr="00AB4195" w:rsidRDefault="00EA3D25" w:rsidP="00EA3D25">
            <w:pPr>
              <w:pStyle w:val="ConsPlusNormal"/>
            </w:pPr>
            <w:r w:rsidRPr="00AB4195">
              <w:lastRenderedPageBreak/>
              <w:t>Дорожный фонд города Сосновоборска.</w:t>
            </w:r>
          </w:p>
          <w:p w:rsidR="00EA3D25" w:rsidRPr="00AB4195" w:rsidRDefault="00EA3D25" w:rsidP="00EA3D25">
            <w:pPr>
              <w:pStyle w:val="ConsPlusNormal"/>
            </w:pPr>
            <w:r w:rsidRPr="00AB4195">
              <w:t>Благоустройство территории города Сосновоборска.</w:t>
            </w:r>
          </w:p>
          <w:p w:rsidR="00EA3D25" w:rsidRPr="00AB4195" w:rsidRDefault="00EA3D25" w:rsidP="00EA3D25">
            <w:pPr>
              <w:pStyle w:val="ConsPlusNormal"/>
            </w:pPr>
            <w:r w:rsidRPr="00AB4195">
              <w:t xml:space="preserve">Строительство, модернизация, </w:t>
            </w:r>
            <w:r w:rsidRPr="00AB4195">
              <w:lastRenderedPageBreak/>
              <w:t>реконструкция, капитальный ремонт, ремонт объектов недвижимости и коммунальной инфраструктуры города Сосновоборска. Обеспечение условий реализации программы.</w:t>
            </w:r>
          </w:p>
          <w:p w:rsidR="00EA3D25" w:rsidRPr="00AB4195" w:rsidRDefault="00EA3D25" w:rsidP="00EA3D25">
            <w:pPr>
              <w:pStyle w:val="ConsPlusNormal"/>
            </w:pPr>
            <w:r w:rsidRPr="00AB4195">
              <w:t>Отдельные мероприятия:</w:t>
            </w:r>
          </w:p>
          <w:p w:rsidR="00EA3D25" w:rsidRPr="00AB4195" w:rsidRDefault="00EA3D25" w:rsidP="00EA3D25">
            <w:pPr>
              <w:pStyle w:val="ConsPlusNormal"/>
            </w:pPr>
            <w:r w:rsidRPr="00AB4195">
              <w:t>1. Реализация отдельных мер по обеспечению ограничения платы граждан за коммунальные услуги;</w:t>
            </w:r>
          </w:p>
          <w:p w:rsidR="00EA3D25" w:rsidRPr="00AB4195" w:rsidRDefault="00EA3D25" w:rsidP="00EA3D25">
            <w:pPr>
              <w:pStyle w:val="ConsPlusNormal"/>
            </w:pPr>
            <w:r w:rsidRPr="00AB4195">
              <w:t>2. Расходы, направленные на создание доступной среды для инвалидов.</w:t>
            </w:r>
          </w:p>
        </w:tc>
      </w:tr>
      <w:tr w:rsidR="00462A51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EA3D25">
            <w:pPr>
              <w:widowControl w:val="0"/>
              <w:jc w:val="center"/>
            </w:pPr>
            <w: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  <w:rPr>
                <w:highlight w:val="yellow"/>
              </w:rPr>
            </w:pPr>
            <w:r>
              <w:t>Развитие градостроительства, управление имуществом и земельными ресурсами муниципального образования город Сосновоборск.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  <w:rPr>
                <w:highlight w:val="yellow"/>
              </w:rPr>
            </w:pPr>
            <w:r>
              <w:t>Управление градостроительства, имущественных и земельных отношений администрации города Сосновоборска.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462A51">
            <w:pPr>
              <w:widowControl w:val="0"/>
              <w:rPr>
                <w:highlight w:val="yellow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</w:pPr>
            <w:r>
              <w:t>Развитие градостроительства.</w:t>
            </w:r>
          </w:p>
          <w:p w:rsidR="00462A51" w:rsidRDefault="00DD52CD">
            <w:pPr>
              <w:widowControl w:val="0"/>
            </w:pPr>
            <w:r>
              <w:t>Уп</w:t>
            </w:r>
            <w:r>
              <w:t>равление муниципальным имуществом и земельными ресурсами на территории города Сосновоборска.</w:t>
            </w:r>
          </w:p>
          <w:p w:rsidR="00462A51" w:rsidRDefault="00DD52CD">
            <w:pPr>
              <w:widowControl w:val="0"/>
            </w:pPr>
            <w:r>
              <w:t>Обеспечение жильем молодых семей в городе Сосновоборске.</w:t>
            </w:r>
          </w:p>
          <w:p w:rsidR="00462A51" w:rsidRDefault="00DD52CD">
            <w:pPr>
              <w:widowControl w:val="0"/>
              <w:rPr>
                <w:b/>
                <w:highlight w:val="yellow"/>
              </w:rPr>
            </w:pPr>
            <w:r>
              <w:t>Обеспечение реализации муниципальной программы и прочие мероприятия.</w:t>
            </w:r>
          </w:p>
        </w:tc>
      </w:tr>
      <w:tr w:rsidR="00EA3D25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Default="00EA3D25" w:rsidP="00EA3D25">
            <w:pPr>
              <w:widowControl w:val="0"/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Default="00EA3D25" w:rsidP="00EA3D25">
            <w:pPr>
              <w:widowControl w:val="0"/>
            </w:pPr>
            <w:r>
              <w:t>Управление муниципальными финансами.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Pr="00F94935" w:rsidRDefault="00EA3D25" w:rsidP="00EA3D25">
            <w:pPr>
              <w:widowControl w:val="0"/>
            </w:pPr>
            <w:r w:rsidRPr="00F94935">
              <w:t>Финансовое управление администрации города Сосновоборска.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Pr="00F94935" w:rsidRDefault="00EA3D25" w:rsidP="00EA3D25">
            <w:pPr>
              <w:widowControl w:val="0"/>
              <w:rPr>
                <w:highlight w:val="yellow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Pr="00CF08C3" w:rsidRDefault="00EA3D25" w:rsidP="00EA3D25">
            <w:pPr>
              <w:widowControl w:val="0"/>
            </w:pPr>
            <w:r w:rsidRPr="00CF08C3">
              <w:t>Управление муниципальными финансами.</w:t>
            </w:r>
          </w:p>
          <w:p w:rsidR="00EA3D25" w:rsidRPr="00F94935" w:rsidRDefault="00EA3D25" w:rsidP="00EA3D25">
            <w:pPr>
              <w:widowControl w:val="0"/>
            </w:pPr>
            <w:r w:rsidRPr="00CF08C3">
              <w:t>Организация</w:t>
            </w:r>
            <w:r w:rsidRPr="00F94935">
              <w:t xml:space="preserve"> и осуществление муниципального финансового контроля в городе Сосновоборске.</w:t>
            </w:r>
          </w:p>
          <w:p w:rsidR="00EA3D25" w:rsidRPr="00F94935" w:rsidRDefault="00EA3D25" w:rsidP="00EA3D25">
            <w:pPr>
              <w:widowControl w:val="0"/>
              <w:rPr>
                <w:highlight w:val="yellow"/>
              </w:rPr>
            </w:pPr>
            <w:r w:rsidRPr="00F94935">
              <w:t>Обеспечение реализации муниципальной программы и прочие мероприятия.</w:t>
            </w:r>
          </w:p>
        </w:tc>
      </w:tr>
      <w:tr w:rsidR="00462A51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EA3D25">
            <w:pPr>
              <w:widowControl w:val="0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</w:pPr>
            <w:r>
              <w:t>Молодежь города Сосновоборска.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</w:pPr>
            <w:r>
              <w:t>Управление культуры, спорта, туризма и молодежной политики администрации города Сосновоборска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462A51">
            <w:pPr>
              <w:widowControl w:val="0"/>
              <w:rPr>
                <w:highlight w:val="yellow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  <w:rPr>
                <w:highlight w:val="yellow"/>
              </w:rPr>
            </w:pPr>
            <w:r>
              <w:t>Вовлечение молодежи  г. Сосновоборска в социальную практик</w:t>
            </w:r>
            <w:r>
              <w:t>у.</w:t>
            </w:r>
          </w:p>
        </w:tc>
      </w:tr>
      <w:tr w:rsidR="00462A51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EA3D25">
            <w:pPr>
              <w:widowControl w:val="0"/>
              <w:jc w:val="center"/>
            </w:pPr>
            <w: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</w:pPr>
            <w:r>
              <w:t>Культура города Сосновоборска.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</w:pPr>
            <w:r>
              <w:t>Управление культуры, спорта, туризма и молодежной политики администрации города Сосновоборска.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462A51">
            <w:pPr>
              <w:widowControl w:val="0"/>
              <w:rPr>
                <w:highlight w:val="yellow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</w:pPr>
            <w:r>
              <w:t>Развитие библиотечного и музейного дела.</w:t>
            </w:r>
          </w:p>
          <w:p w:rsidR="00462A51" w:rsidRDefault="00DD52CD">
            <w:pPr>
              <w:widowControl w:val="0"/>
            </w:pPr>
            <w:r>
              <w:t>Развитие дополнительного образования в области культуры и искусства.</w:t>
            </w:r>
          </w:p>
          <w:p w:rsidR="00462A51" w:rsidRDefault="00DD52CD">
            <w:pPr>
              <w:widowControl w:val="0"/>
            </w:pPr>
            <w:r>
              <w:t>Искусство и народное творчество.</w:t>
            </w:r>
          </w:p>
          <w:p w:rsidR="00462A51" w:rsidRDefault="00DD52CD">
            <w:pPr>
              <w:widowControl w:val="0"/>
              <w:rPr>
                <w:highlight w:val="yellow"/>
              </w:rPr>
            </w:pPr>
            <w:r>
              <w:t>Обеспечение условий реализации программы и прочие мероприятия.</w:t>
            </w:r>
          </w:p>
        </w:tc>
      </w:tr>
      <w:tr w:rsidR="00462A51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EA3D25">
            <w:pPr>
              <w:widowControl w:val="0"/>
              <w:jc w:val="center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</w:pPr>
            <w:r>
              <w:t>Развитие физической культуры и спорта в городе Сосновоборске.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</w:pPr>
            <w:r>
              <w:t>Управление культуры, спорта, туризма и молодежной политики администрации города Сосновоборска.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462A51">
            <w:pPr>
              <w:widowControl w:val="0"/>
              <w:rPr>
                <w:highlight w:val="yellow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</w:pPr>
            <w:r>
              <w:t>Развитие массового спорта и спортивно-оздоровительной деятельности в городе Сосновоборске.</w:t>
            </w:r>
          </w:p>
          <w:p w:rsidR="00462A51" w:rsidRDefault="00DD52CD">
            <w:pPr>
              <w:widowControl w:val="0"/>
            </w:pPr>
            <w:r>
              <w:t>Подготовка спортивного резерва и развитие дополнительного образования в области физической культуры и спорта.</w:t>
            </w:r>
          </w:p>
        </w:tc>
      </w:tr>
      <w:tr w:rsidR="00462A51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EA3D25">
            <w:pPr>
              <w:jc w:val="center"/>
            </w:pPr>
            <w: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pStyle w:val="ConsPlusNormal"/>
            </w:pPr>
            <w:r>
              <w:t>Профилактика терроризма, экстремизма, безопасность чрезвычайных ситуаций на территории города Сосновоборска.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pStyle w:val="ConsPlusNormal"/>
            </w:pPr>
            <w:r>
              <w:t>Администрация города Сосновоборска.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pStyle w:val="ConsPlusNormal"/>
              <w:jc w:val="both"/>
            </w:pPr>
            <w:r>
              <w:t>Управление культуры, спорта, туризма и молодежной политики администрации города Сосновоборска. Управление образ</w:t>
            </w:r>
            <w:r>
              <w:t>ования администрации города Сосновоборска.</w:t>
            </w:r>
          </w:p>
          <w:p w:rsidR="00462A51" w:rsidRDefault="00DD52CD">
            <w:pPr>
              <w:pStyle w:val="ConsPlusNormal"/>
              <w:jc w:val="both"/>
            </w:pPr>
            <w:r>
              <w:t>Управление делами и кадрами администрации города.</w:t>
            </w:r>
          </w:p>
          <w:p w:rsidR="00462A51" w:rsidRDefault="00DD52CD">
            <w:pPr>
              <w:pStyle w:val="ConsPlusNormal"/>
              <w:jc w:val="both"/>
            </w:pPr>
            <w:r>
              <w:t>Муниципальное казенное учреждение «Управление капитального строительства жилищно-коммунального хозяйства»</w:t>
            </w:r>
          </w:p>
          <w:p w:rsidR="00462A51" w:rsidRDefault="00DD52CD">
            <w:pPr>
              <w:pStyle w:val="ConsPlusNormal"/>
              <w:jc w:val="both"/>
            </w:pPr>
            <w:r>
              <w:t xml:space="preserve">Управление градостроительства, имущественных и земельных </w:t>
            </w:r>
            <w:r>
              <w:t>отношений администрации города Сосновоборска.</w:t>
            </w:r>
          </w:p>
          <w:p w:rsidR="00462A51" w:rsidRDefault="00462A51">
            <w:pPr>
              <w:pStyle w:val="ConsPlusNormal"/>
              <w:jc w:val="both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pStyle w:val="ConsPlusNormal"/>
            </w:pPr>
            <w:r>
              <w:t>Мероприятия по предупреждению терроризма и экстремизма на территории города Сосновоборска.</w:t>
            </w:r>
          </w:p>
          <w:p w:rsidR="00462A51" w:rsidRDefault="00DD52CD">
            <w:pPr>
              <w:pStyle w:val="ConsPlusNormal"/>
            </w:pPr>
            <w:r>
              <w:t>Функционирование ЕДДС города Сосновоборска в режимах повседневной деятельности, повышенной готовности и чрезвычайной с</w:t>
            </w:r>
            <w:r>
              <w:t>итуации.</w:t>
            </w:r>
          </w:p>
        </w:tc>
      </w:tr>
      <w:tr w:rsidR="00EA3D25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Default="00EA3D25" w:rsidP="00EA3D25">
            <w:pPr>
              <w:jc w:val="center"/>
            </w:pPr>
            <w: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Pr="00F94935" w:rsidRDefault="00EA3D25" w:rsidP="00EA3D25">
            <w:pPr>
              <w:jc w:val="both"/>
            </w:pPr>
            <w:r w:rsidRPr="00F94935">
              <w:t>Формирование комфортной городской среды на 2018-202</w:t>
            </w:r>
            <w:r>
              <w:t>6</w:t>
            </w:r>
            <w:r w:rsidRPr="00F94935">
              <w:t xml:space="preserve"> годы города Сосновоборска.</w:t>
            </w:r>
          </w:p>
          <w:p w:rsidR="00EA3D25" w:rsidRPr="00F94935" w:rsidRDefault="00EA3D25" w:rsidP="00EA3D25">
            <w:pPr>
              <w:jc w:val="both"/>
              <w:rPr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Default="00EA3D25" w:rsidP="00EA3D25">
            <w:pPr>
              <w:jc w:val="both"/>
            </w:pPr>
            <w:r>
              <w:t>Администрация города Сосновоборска.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Pr="00F94935" w:rsidRDefault="00EA3D25" w:rsidP="00EA3D25">
            <w:pPr>
              <w:jc w:val="both"/>
            </w:pPr>
            <w:r w:rsidRPr="00F94935">
              <w:rPr>
                <w:sz w:val="22"/>
                <w:szCs w:val="22"/>
              </w:rPr>
              <w:t>Муниципальное казенное учреждение «Управление капитального строительства жилищно-коммунального хозяйства»</w:t>
            </w:r>
          </w:p>
          <w:p w:rsidR="00EA3D25" w:rsidRPr="00AF02E6" w:rsidRDefault="00EA3D25" w:rsidP="00EA3D25">
            <w:pPr>
              <w:jc w:val="both"/>
            </w:pPr>
            <w:r w:rsidRPr="00AF02E6">
              <w:rPr>
                <w:sz w:val="22"/>
                <w:szCs w:val="22"/>
              </w:rPr>
              <w:t>Управление культуры, спорта, туризма и молодежной политики администрации города Сосновоборска.</w:t>
            </w:r>
          </w:p>
          <w:p w:rsidR="00EA3D25" w:rsidRDefault="00EA3D25" w:rsidP="00EA3D25">
            <w:pPr>
              <w:jc w:val="both"/>
              <w:rPr>
                <w:sz w:val="28"/>
                <w:szCs w:val="28"/>
                <w:highlight w:val="yellow"/>
              </w:rPr>
            </w:pPr>
            <w:r w:rsidRPr="00F94935">
              <w:rPr>
                <w:sz w:val="22"/>
                <w:szCs w:val="22"/>
              </w:rPr>
              <w:t xml:space="preserve">Управляющие компании. ТСЖ. ЖСК. Граждане, проживающие в муниципальном образовании   город Сосновоборск. </w:t>
            </w:r>
            <w:r>
              <w:rPr>
                <w:sz w:val="22"/>
                <w:szCs w:val="22"/>
              </w:rPr>
              <w:t>Предприятия. Организации. Учреждения.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25" w:rsidRDefault="00EA3D25" w:rsidP="00EA3D25">
            <w:pPr>
              <w:jc w:val="both"/>
              <w:rPr>
                <w:highlight w:val="yellow"/>
              </w:rPr>
            </w:pPr>
          </w:p>
        </w:tc>
      </w:tr>
      <w:tr w:rsidR="00462A51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EA3D25">
            <w:pPr>
              <w:widowControl w:val="0"/>
              <w:jc w:val="center"/>
            </w:pPr>
            <w: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</w:pPr>
            <w:r>
              <w:t>Профилактика п</w:t>
            </w:r>
            <w:r>
              <w:t>равонарушений, укрепление общественного порядка и общественной безопасности в городе Сосновоборске.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</w:pPr>
            <w:r>
              <w:t>Администрация города Сосновоборска.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jc w:val="both"/>
            </w:pPr>
            <w:r>
              <w:t>Управление образования администрации города Сосновоборска;</w:t>
            </w:r>
          </w:p>
          <w:p w:rsidR="00462A51" w:rsidRDefault="00DD52CD">
            <w:pPr>
              <w:jc w:val="both"/>
            </w:pPr>
            <w:r>
              <w:t>Управление культуры, спорта, туризма и молодежной политики администрации города Сосновоборска;</w:t>
            </w:r>
          </w:p>
          <w:p w:rsidR="00462A51" w:rsidRDefault="00DD52CD">
            <w:pPr>
              <w:jc w:val="both"/>
            </w:pPr>
            <w:r>
              <w:t>Краевое государственное бюджетное учреждение социального обслуживания «Комплексный центр социального обслуживания населения «Сосновоборский»;</w:t>
            </w:r>
          </w:p>
          <w:p w:rsidR="00462A51" w:rsidRDefault="00DD52CD">
            <w:pPr>
              <w:jc w:val="both"/>
            </w:pPr>
            <w:r>
              <w:t>Муниципальное казен</w:t>
            </w:r>
            <w:r>
              <w:t>ное учреждение «Управление капитального строительства жилищно-коммунального хозяйства» г. Сосновоборска;</w:t>
            </w:r>
          </w:p>
          <w:p w:rsidR="00462A51" w:rsidRDefault="00DD52CD">
            <w:pPr>
              <w:jc w:val="both"/>
            </w:pPr>
            <w:r>
              <w:t>ОП МО МВД России «Березовский»;</w:t>
            </w:r>
          </w:p>
          <w:p w:rsidR="00462A51" w:rsidRDefault="00DD52CD">
            <w:pPr>
              <w:jc w:val="both"/>
            </w:pPr>
            <w:r>
              <w:t>КГКУ Центр занятости населения города Сосновоборска;</w:t>
            </w:r>
          </w:p>
          <w:p w:rsidR="00462A51" w:rsidRDefault="00DD52CD">
            <w:pPr>
              <w:jc w:val="both"/>
            </w:pPr>
            <w:r>
              <w:lastRenderedPageBreak/>
              <w:t xml:space="preserve">ООО УК «ЖилКомЦентр»; </w:t>
            </w:r>
          </w:p>
          <w:p w:rsidR="00462A51" w:rsidRDefault="00DD52CD">
            <w:pPr>
              <w:jc w:val="both"/>
            </w:pPr>
            <w:r>
              <w:t>ООО УК «Жилкомсервис»;</w:t>
            </w:r>
          </w:p>
          <w:p w:rsidR="00462A51" w:rsidRDefault="00DD52CD">
            <w:pPr>
              <w:jc w:val="both"/>
            </w:pPr>
            <w:r>
              <w:t>КГБУЗ «Сосновоборска</w:t>
            </w:r>
            <w:r>
              <w:t>я городская больница»</w:t>
            </w:r>
          </w:p>
          <w:p w:rsidR="00462A51" w:rsidRDefault="00DD52CD">
            <w:pPr>
              <w:jc w:val="both"/>
            </w:pPr>
            <w:r>
              <w:t>Управление планирования и экономического развития;</w:t>
            </w:r>
          </w:p>
          <w:p w:rsidR="00462A51" w:rsidRDefault="00DD52CD">
            <w:pPr>
              <w:jc w:val="both"/>
              <w:rPr>
                <w:color w:val="FF0000"/>
              </w:rPr>
            </w:pPr>
            <w:r>
              <w:t>Березовский МФ в г. Сосновоборске ФКУ УИИ ГУФСИН России по Красноярскому краю.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jc w:val="both"/>
              <w:rPr>
                <w:sz w:val="28"/>
                <w:szCs w:val="28"/>
              </w:rPr>
            </w:pPr>
            <w:r>
              <w:lastRenderedPageBreak/>
              <w:t>Мероприятия по предупреждению, профилактики правонарушений, укреплению общественного порядка и обществен</w:t>
            </w:r>
            <w:r>
              <w:t>ной безопасности в г. Сосновоборске</w:t>
            </w:r>
          </w:p>
        </w:tc>
      </w:tr>
      <w:tr w:rsidR="00462A51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EA3D25">
            <w:pPr>
              <w:spacing w:line="276" w:lineRule="auto"/>
              <w:jc w:val="center"/>
              <w:rPr>
                <w:lang w:val="en-US" w:eastAsia="en-US"/>
              </w:rPr>
            </w:pPr>
            <w: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spacing w:line="276" w:lineRule="auto"/>
            </w:pPr>
            <w:r>
              <w:t>Поддержка социально ориентированных некоммерческих организаций города Сосновоборска.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spacing w:line="276" w:lineRule="auto"/>
            </w:pPr>
            <w:r>
              <w:t>Управления культуры, спорта, туризма и молодежной политики администрации города Сосновоборска.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462A51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EA3D25">
            <w:pPr>
              <w:widowControl w:val="0"/>
              <w:ind w:firstLine="26"/>
            </w:pPr>
            <w:r w:rsidRPr="00EA3D25">
              <w:t>Содействие реализации общественных и гражданских инициатив и деятельности социально ориентированных некоммерческих организаций</w:t>
            </w:r>
          </w:p>
        </w:tc>
      </w:tr>
      <w:tr w:rsidR="00462A51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EA3D25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spacing w:line="276" w:lineRule="auto"/>
            </w:pPr>
            <w:r>
              <w:t>Энергосбережение и повышение энергетической эффективности на территории города Сосновоборска.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spacing w:line="276" w:lineRule="auto"/>
            </w:pPr>
            <w:r>
              <w:t>Администрация города Сосновоборска.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r>
              <w:rPr>
                <w:szCs w:val="26"/>
              </w:rPr>
              <w:t>Муниципальное казенное учреждение «Управление капитального строительства и жилищно-коммунального хозяйства» г. Сосновоборска У</w:t>
            </w:r>
            <w:r>
              <w:rPr>
                <w:szCs w:val="26"/>
              </w:rPr>
              <w:t xml:space="preserve">правление образования администрации г. Сосновоборска) Управление культуры, спорта, туризма и молодежной политики  администрации г. Сосновоборска; Муниципальное унитарное предприятие «Жилищно-коммунальный сервис» г. Сосновоборска </w:t>
            </w:r>
            <w:r>
              <w:rPr>
                <w:szCs w:val="26"/>
                <w:shd w:val="clear" w:color="auto" w:fill="FFFFFF"/>
              </w:rPr>
              <w:t>ООО «Краевая энергосберегаю</w:t>
            </w:r>
            <w:r>
              <w:rPr>
                <w:szCs w:val="26"/>
                <w:shd w:val="clear" w:color="auto" w:fill="FFFFFF"/>
              </w:rPr>
              <w:t>щая компания»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51" w:rsidRDefault="00DD52CD">
            <w:pPr>
              <w:widowControl w:val="0"/>
              <w:ind w:firstLine="26"/>
            </w:pPr>
            <w:r>
              <w:t>Энергосбережение в городе Сосновоборске.</w:t>
            </w:r>
          </w:p>
        </w:tc>
      </w:tr>
    </w:tbl>
    <w:p w:rsidR="00462A51" w:rsidRDefault="00462A51">
      <w:pPr>
        <w:jc w:val="right"/>
        <w:outlineLvl w:val="0"/>
      </w:pPr>
    </w:p>
    <w:sectPr w:rsidR="00462A51">
      <w:pgSz w:w="16838" w:h="11906" w:orient="landscape"/>
      <w:pgMar w:top="567" w:right="851" w:bottom="56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CD" w:rsidRDefault="00DD52CD">
      <w:r>
        <w:separator/>
      </w:r>
    </w:p>
  </w:endnote>
  <w:endnote w:type="continuationSeparator" w:id="0">
    <w:p w:rsidR="00DD52CD" w:rsidRDefault="00DD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CD" w:rsidRDefault="00DD52CD">
      <w:r>
        <w:separator/>
      </w:r>
    </w:p>
  </w:footnote>
  <w:footnote w:type="continuationSeparator" w:id="0">
    <w:p w:rsidR="00DD52CD" w:rsidRDefault="00DD5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53B"/>
    <w:multiLevelType w:val="hybridMultilevel"/>
    <w:tmpl w:val="C3E4B6B8"/>
    <w:lvl w:ilvl="0" w:tplc="262CC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8276D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F44B6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03C07B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7D6B28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31ABAF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4611A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2386C8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B6A79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04D82"/>
    <w:multiLevelType w:val="multilevel"/>
    <w:tmpl w:val="12ACA73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5" w:hanging="1035"/>
      </w:pPr>
    </w:lvl>
    <w:lvl w:ilvl="2">
      <w:start w:val="1"/>
      <w:numFmt w:val="decimal"/>
      <w:lvlText w:val="%1.%2.%3."/>
      <w:lvlJc w:val="left"/>
      <w:pPr>
        <w:ind w:left="1689" w:hanging="1035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1962" w:hanging="1080"/>
      </w:pPr>
    </w:lvl>
    <w:lvl w:ilvl="5">
      <w:start w:val="1"/>
      <w:numFmt w:val="decimal"/>
      <w:lvlText w:val="%1.%2.%3.%4.%5.%6."/>
      <w:lvlJc w:val="left"/>
      <w:pPr>
        <w:ind w:left="2436" w:hanging="1440"/>
      </w:pPr>
    </w:lvl>
    <w:lvl w:ilvl="6">
      <w:start w:val="1"/>
      <w:numFmt w:val="decimal"/>
      <w:lvlText w:val="%1.%2.%3.%4.%5.%6.%7."/>
      <w:lvlJc w:val="left"/>
      <w:pPr>
        <w:ind w:left="2910" w:hanging="1800"/>
      </w:pPr>
    </w:lvl>
    <w:lvl w:ilvl="7">
      <w:start w:val="1"/>
      <w:numFmt w:val="decimal"/>
      <w:lvlText w:val="%1.%2.%3.%4.%5.%6.%7.%8."/>
      <w:lvlJc w:val="left"/>
      <w:pPr>
        <w:ind w:left="3024" w:hanging="1800"/>
      </w:pPr>
    </w:lvl>
    <w:lvl w:ilvl="8">
      <w:start w:val="1"/>
      <w:numFmt w:val="decimal"/>
      <w:lvlText w:val="%1.%2.%3.%4.%5.%6.%7.%8.%9."/>
      <w:lvlJc w:val="left"/>
      <w:pPr>
        <w:ind w:left="3498" w:hanging="2160"/>
      </w:pPr>
    </w:lvl>
  </w:abstractNum>
  <w:abstractNum w:abstractNumId="2" w15:restartNumberingAfterBreak="0">
    <w:nsid w:val="35C16E1B"/>
    <w:multiLevelType w:val="hybridMultilevel"/>
    <w:tmpl w:val="8522E83C"/>
    <w:lvl w:ilvl="0" w:tplc="FDC64362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7CB498BE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19E0E56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447E0B06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25906E26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38F0E174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AAF04514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88CA53CC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2C84262C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3D5E7A7D"/>
    <w:multiLevelType w:val="hybridMultilevel"/>
    <w:tmpl w:val="E184270E"/>
    <w:lvl w:ilvl="0" w:tplc="B0D435E4">
      <w:start w:val="1"/>
      <w:numFmt w:val="decimal"/>
      <w:lvlText w:val="%1."/>
      <w:lvlJc w:val="left"/>
      <w:pPr>
        <w:ind w:left="720" w:hanging="360"/>
      </w:pPr>
    </w:lvl>
    <w:lvl w:ilvl="1" w:tplc="CD9EA982">
      <w:start w:val="1"/>
      <w:numFmt w:val="lowerLetter"/>
      <w:lvlText w:val="%2."/>
      <w:lvlJc w:val="left"/>
      <w:pPr>
        <w:ind w:left="1440" w:hanging="360"/>
      </w:pPr>
    </w:lvl>
    <w:lvl w:ilvl="2" w:tplc="6BD6813E">
      <w:start w:val="1"/>
      <w:numFmt w:val="lowerRoman"/>
      <w:lvlText w:val="%3."/>
      <w:lvlJc w:val="right"/>
      <w:pPr>
        <w:ind w:left="2160" w:hanging="180"/>
      </w:pPr>
    </w:lvl>
    <w:lvl w:ilvl="3" w:tplc="C2280D56">
      <w:start w:val="1"/>
      <w:numFmt w:val="decimal"/>
      <w:lvlText w:val="%4."/>
      <w:lvlJc w:val="left"/>
      <w:pPr>
        <w:ind w:left="2880" w:hanging="360"/>
      </w:pPr>
    </w:lvl>
    <w:lvl w:ilvl="4" w:tplc="15722338">
      <w:start w:val="1"/>
      <w:numFmt w:val="lowerLetter"/>
      <w:lvlText w:val="%5."/>
      <w:lvlJc w:val="left"/>
      <w:pPr>
        <w:ind w:left="3600" w:hanging="360"/>
      </w:pPr>
    </w:lvl>
    <w:lvl w:ilvl="5" w:tplc="A2A402F8">
      <w:start w:val="1"/>
      <w:numFmt w:val="lowerRoman"/>
      <w:lvlText w:val="%6."/>
      <w:lvlJc w:val="right"/>
      <w:pPr>
        <w:ind w:left="4320" w:hanging="180"/>
      </w:pPr>
    </w:lvl>
    <w:lvl w:ilvl="6" w:tplc="2988C3B0">
      <w:start w:val="1"/>
      <w:numFmt w:val="decimal"/>
      <w:lvlText w:val="%7."/>
      <w:lvlJc w:val="left"/>
      <w:pPr>
        <w:ind w:left="5040" w:hanging="360"/>
      </w:pPr>
    </w:lvl>
    <w:lvl w:ilvl="7" w:tplc="EA4ACF3C">
      <w:start w:val="1"/>
      <w:numFmt w:val="lowerLetter"/>
      <w:lvlText w:val="%8."/>
      <w:lvlJc w:val="left"/>
      <w:pPr>
        <w:ind w:left="5760" w:hanging="360"/>
      </w:pPr>
    </w:lvl>
    <w:lvl w:ilvl="8" w:tplc="D1089B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54018"/>
    <w:multiLevelType w:val="multilevel"/>
    <w:tmpl w:val="98E6467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891" w:hanging="465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866" w:hanging="144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2226" w:hanging="1800"/>
      </w:pPr>
    </w:lvl>
    <w:lvl w:ilvl="8">
      <w:start w:val="1"/>
      <w:numFmt w:val="decimal"/>
      <w:lvlText w:val="%1.%2.%3.%4.%5.%6.%7.%8.%9"/>
      <w:lvlJc w:val="left"/>
      <w:pPr>
        <w:ind w:left="2226" w:hanging="1800"/>
      </w:pPr>
    </w:lvl>
  </w:abstractNum>
  <w:abstractNum w:abstractNumId="5" w15:restartNumberingAfterBreak="0">
    <w:nsid w:val="6572029F"/>
    <w:multiLevelType w:val="multilevel"/>
    <w:tmpl w:val="8446DCE6"/>
    <w:lvl w:ilvl="0">
      <w:start w:val="1"/>
      <w:numFmt w:val="decimal"/>
      <w:lvlText w:val="%1."/>
      <w:lvlJc w:val="left"/>
      <w:pPr>
        <w:ind w:left="1815" w:hanging="109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6" w15:restartNumberingAfterBreak="0">
    <w:nsid w:val="73CA5CE4"/>
    <w:multiLevelType w:val="hybridMultilevel"/>
    <w:tmpl w:val="C164B9C4"/>
    <w:lvl w:ilvl="0" w:tplc="23D29B3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 w:tplc="B8621BAC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BA41754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5A18BAEC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A46A05D8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A15A9566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1414AB4C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F645FE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AEA209B0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 w15:restartNumberingAfterBreak="0">
    <w:nsid w:val="7499705C"/>
    <w:multiLevelType w:val="hybridMultilevel"/>
    <w:tmpl w:val="B6AED040"/>
    <w:lvl w:ilvl="0" w:tplc="A9B65A1E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AB44E980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6958C71E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7802873C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A17C8076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A8F2D71E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3E5481B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C658BC42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E7D684F4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7CAB7E11"/>
    <w:multiLevelType w:val="multilevel"/>
    <w:tmpl w:val="FBE8B9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A51"/>
    <w:rsid w:val="00166541"/>
    <w:rsid w:val="002655FD"/>
    <w:rsid w:val="00462A51"/>
    <w:rsid w:val="004E3D9C"/>
    <w:rsid w:val="00DD52CD"/>
    <w:rsid w:val="00EA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F820"/>
  <w15:docId w15:val="{C8FB5862-3351-4D0B-8801-4996BE22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 w:line="276" w:lineRule="auto"/>
      <w:outlineLvl w:val="6"/>
    </w:pPr>
    <w:rPr>
      <w:rFonts w:ascii="Calibri" w:hAnsi="Calibri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after="60" w:line="276" w:lineRule="auto"/>
      <w:jc w:val="center"/>
      <w:outlineLvl w:val="1"/>
    </w:pPr>
    <w:rPr>
      <w:rFonts w:ascii="Cambria" w:hAnsi="Cambria"/>
      <w:sz w:val="22"/>
      <w:szCs w:val="22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</w:pPr>
    <w:rPr>
      <w:rFonts w:ascii="Calibri" w:hAnsi="Calibri"/>
      <w:i/>
      <w:sz w:val="22"/>
      <w:szCs w:val="22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spacing w:after="200" w:line="276" w:lineRule="auto"/>
      <w:ind w:left="720" w:right="720"/>
    </w:pPr>
    <w:rPr>
      <w:rFonts w:ascii="Calibri" w:hAnsi="Calibri"/>
      <w:b/>
      <w:i/>
      <w:sz w:val="22"/>
      <w:szCs w:val="22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39"/>
    <w:semiHidden/>
    <w:unhideWhenUsed/>
    <w:qFormat/>
    <w:pPr>
      <w:spacing w:before="240" w:after="60" w:line="276" w:lineRule="auto"/>
      <w:jc w:val="left"/>
      <w:outlineLvl w:val="9"/>
    </w:pPr>
    <w:rPr>
      <w:rFonts w:ascii="Cambria" w:hAnsi="Cambria"/>
      <w:bCs/>
      <w:sz w:val="32"/>
      <w:szCs w:val="32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afc">
    <w:name w:val="Абзац списка;мой"/>
    <w:basedOn w:val="a"/>
    <w:link w:val="afd"/>
    <w:uiPriority w:val="34"/>
    <w:qFormat/>
    <w:pPr>
      <w:ind w:left="720"/>
      <w:contextualSpacing/>
    </w:pPr>
  </w:style>
  <w:style w:type="paragraph" w:styleId="afe">
    <w:name w:val="Body Text Indent"/>
    <w:basedOn w:val="a"/>
    <w:link w:val="aff"/>
    <w:uiPriority w:val="99"/>
    <w:unhideWhenUsed/>
    <w:pPr>
      <w:ind w:firstLine="708"/>
      <w:jc w:val="both"/>
    </w:pPr>
    <w:rPr>
      <w:lang w:val="en-US" w:eastAsia="en-US"/>
    </w:rPr>
  </w:style>
  <w:style w:type="character" w:customStyle="1" w:styleId="aff">
    <w:name w:val="Основной текст с отступом Знак"/>
    <w:link w:val="afe"/>
    <w:uiPriority w:val="99"/>
    <w:rPr>
      <w:sz w:val="24"/>
      <w:szCs w:val="24"/>
      <w:lang w:val="en-US" w:eastAsia="en-US"/>
    </w:rPr>
  </w:style>
  <w:style w:type="paragraph" w:styleId="aff0">
    <w:name w:val="Body Text"/>
    <w:basedOn w:val="a"/>
    <w:link w:val="aff1"/>
    <w:uiPriority w:val="99"/>
    <w:unhideWhenUsed/>
    <w:pPr>
      <w:spacing w:after="120"/>
    </w:pPr>
    <w:rPr>
      <w:lang w:val="en-US" w:eastAsia="en-US"/>
    </w:rPr>
  </w:style>
  <w:style w:type="character" w:customStyle="1" w:styleId="aff1">
    <w:name w:val="Основной текст Знак"/>
    <w:link w:val="aff0"/>
    <w:uiPriority w:val="99"/>
    <w:rPr>
      <w:sz w:val="24"/>
      <w:szCs w:val="24"/>
    </w:rPr>
  </w:style>
  <w:style w:type="paragraph" w:customStyle="1" w:styleId="ConsPlusNormal">
    <w:name w:val="ConsPlusNormal"/>
    <w:link w:val="ConsPlusNormal0"/>
    <w:qFormat/>
    <w:rPr>
      <w:sz w:val="24"/>
      <w:szCs w:val="24"/>
    </w:rPr>
  </w:style>
  <w:style w:type="character" w:customStyle="1" w:styleId="aff2">
    <w:name w:val="Основной текст_"/>
    <w:link w:val="1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shd w:val="clear" w:color="auto" w:fill="FFFFFF"/>
      <w:spacing w:before="420" w:after="420" w:line="0" w:lineRule="atLeast"/>
      <w:jc w:val="both"/>
    </w:pPr>
    <w:rPr>
      <w:sz w:val="27"/>
      <w:szCs w:val="27"/>
      <w:lang w:val="en-US" w:eastAsia="en-US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rPr>
      <w:sz w:val="24"/>
      <w:szCs w:val="24"/>
    </w:rPr>
  </w:style>
  <w:style w:type="character" w:customStyle="1" w:styleId="aff3">
    <w:name w:val="Название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6">
    <w:name w:val="Заголовок Знак"/>
    <w:link w:val="a5"/>
    <w:uiPriority w:val="10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5">
    <w:name w:val="Заголовок №2_"/>
    <w:link w:val="26"/>
    <w:rPr>
      <w:sz w:val="19"/>
      <w:szCs w:val="19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020" w:line="226" w:lineRule="exact"/>
      <w:outlineLvl w:val="1"/>
    </w:pPr>
    <w:rPr>
      <w:sz w:val="19"/>
      <w:szCs w:val="19"/>
    </w:rPr>
  </w:style>
  <w:style w:type="character" w:customStyle="1" w:styleId="0pt">
    <w:name w:val="Основной текст + Интервал 0 pt"/>
    <w:rPr>
      <w:rFonts w:ascii="MS Mincho" w:eastAsia="MS Mincho" w:hAnsi="MS Mincho" w:cs="MS Mincho"/>
      <w:spacing w:val="-10"/>
      <w:sz w:val="18"/>
      <w:szCs w:val="18"/>
      <w:shd w:val="clear" w:color="auto" w:fill="FFFFFF"/>
    </w:r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qFormat/>
    <w:rPr>
      <w:b/>
      <w:sz w:val="22"/>
    </w:rPr>
  </w:style>
  <w:style w:type="numbering" w:customStyle="1" w:styleId="14">
    <w:name w:val="Стиль1"/>
    <w:uiPriority w:val="99"/>
  </w:style>
  <w:style w:type="character" w:styleId="aff5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uiPriority w:val="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7">
    <w:name w:val="Body Text 2"/>
    <w:basedOn w:val="a"/>
    <w:link w:val="28"/>
    <w:semiHidden/>
    <w:unhideWhenUsed/>
    <w:pPr>
      <w:spacing w:after="120" w:line="480" w:lineRule="auto"/>
    </w:pPr>
  </w:style>
  <w:style w:type="character" w:customStyle="1" w:styleId="28">
    <w:name w:val="Основной текст 2 Знак"/>
    <w:link w:val="27"/>
    <w:semiHidden/>
    <w:rPr>
      <w:sz w:val="24"/>
      <w:szCs w:val="24"/>
    </w:rPr>
  </w:style>
  <w:style w:type="table" w:customStyle="1" w:styleId="15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customStyle="1" w:styleId="72">
    <w:name w:val="Основной текст7"/>
    <w:basedOn w:val="a"/>
    <w:pPr>
      <w:shd w:val="clear" w:color="auto" w:fill="FFFFFF"/>
      <w:spacing w:before="540" w:after="300" w:line="322" w:lineRule="exact"/>
      <w:jc w:val="both"/>
    </w:pPr>
    <w:rPr>
      <w:color w:val="000000"/>
      <w:sz w:val="27"/>
      <w:szCs w:val="27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aff6">
    <w:name w:val="Знак"/>
    <w:basedOn w:val="a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29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Pr>
      <w:rFonts w:ascii="Calibri" w:hAnsi="Calibr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Pr>
      <w:rFonts w:ascii="Cambria" w:hAnsi="Cambria"/>
      <w:sz w:val="22"/>
      <w:szCs w:val="22"/>
    </w:rPr>
  </w:style>
  <w:style w:type="character" w:customStyle="1" w:styleId="a8">
    <w:name w:val="Подзаголовок Знак"/>
    <w:link w:val="a7"/>
    <w:uiPriority w:val="11"/>
    <w:rPr>
      <w:rFonts w:ascii="Cambria" w:hAnsi="Cambria"/>
      <w:sz w:val="22"/>
      <w:szCs w:val="22"/>
    </w:rPr>
  </w:style>
  <w:style w:type="character" w:styleId="aff7">
    <w:name w:val="Emphasis"/>
    <w:qFormat/>
    <w:rPr>
      <w:rFonts w:ascii="Calibri" w:hAnsi="Calibri"/>
      <w:b/>
      <w:i/>
      <w:iCs/>
    </w:rPr>
  </w:style>
  <w:style w:type="character" w:customStyle="1" w:styleId="22">
    <w:name w:val="Цитата 2 Знак"/>
    <w:link w:val="21"/>
    <w:uiPriority w:val="29"/>
    <w:rPr>
      <w:rFonts w:ascii="Calibri" w:hAnsi="Calibri"/>
      <w:i/>
      <w:sz w:val="22"/>
      <w:szCs w:val="22"/>
    </w:rPr>
  </w:style>
  <w:style w:type="character" w:customStyle="1" w:styleId="aa">
    <w:name w:val="Выделенная цитата Знак"/>
    <w:link w:val="a9"/>
    <w:uiPriority w:val="30"/>
    <w:rPr>
      <w:rFonts w:ascii="Calibri" w:hAnsi="Calibri"/>
      <w:b/>
      <w:i/>
      <w:sz w:val="22"/>
      <w:szCs w:val="22"/>
    </w:rPr>
  </w:style>
  <w:style w:type="character" w:styleId="aff8">
    <w:name w:val="Subtle Emphasis"/>
    <w:uiPriority w:val="19"/>
    <w:qFormat/>
    <w:rPr>
      <w:i/>
      <w:color w:val="5A5A5A"/>
    </w:rPr>
  </w:style>
  <w:style w:type="character" w:styleId="aff9">
    <w:name w:val="Intense Emphasis"/>
    <w:uiPriority w:val="21"/>
    <w:qFormat/>
    <w:rPr>
      <w:b/>
      <w:i/>
      <w:sz w:val="24"/>
      <w:szCs w:val="24"/>
      <w:u w:val="single"/>
    </w:rPr>
  </w:style>
  <w:style w:type="character" w:styleId="affa">
    <w:name w:val="Subtle Reference"/>
    <w:uiPriority w:val="31"/>
    <w:qFormat/>
    <w:rPr>
      <w:sz w:val="24"/>
      <w:szCs w:val="24"/>
      <w:u w:val="single"/>
    </w:rPr>
  </w:style>
  <w:style w:type="character" w:styleId="affb">
    <w:name w:val="Intense Reference"/>
    <w:uiPriority w:val="32"/>
    <w:qFormat/>
    <w:rPr>
      <w:b/>
      <w:sz w:val="24"/>
      <w:u w:val="single"/>
    </w:rPr>
  </w:style>
  <w:style w:type="character" w:styleId="affc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34">
    <w:name w:val="Body Text Indent 3"/>
    <w:basedOn w:val="a"/>
    <w:link w:val="35"/>
    <w:unhideWhenUsed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Pr>
      <w:sz w:val="16"/>
      <w:szCs w:val="16"/>
    </w:rPr>
  </w:style>
  <w:style w:type="paragraph" w:customStyle="1" w:styleId="affd">
    <w:name w:val="Знак"/>
    <w:basedOn w:val="a"/>
    <w:uiPriority w:val="99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e">
    <w:name w:val="FollowedHyperlink"/>
    <w:uiPriority w:val="99"/>
    <w:semiHidden/>
    <w:unhideWhenUsed/>
    <w:rPr>
      <w:color w:val="800080"/>
      <w:u w:val="single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customStyle="1" w:styleId="17">
    <w:name w:val="Знак Знак1"/>
    <w:basedOn w:val="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2a">
    <w:name w:val="Колонтитул (2)_"/>
    <w:link w:val="2b"/>
  </w:style>
  <w:style w:type="character" w:customStyle="1" w:styleId="2c">
    <w:name w:val="Основной текст (2)_"/>
    <w:link w:val="2d"/>
  </w:style>
  <w:style w:type="character" w:customStyle="1" w:styleId="18">
    <w:name w:val="Заголовок №1_"/>
    <w:link w:val="19"/>
    <w:rPr>
      <w:b/>
      <w:bCs/>
    </w:rPr>
  </w:style>
  <w:style w:type="character" w:customStyle="1" w:styleId="afff">
    <w:name w:val="Другое_"/>
    <w:link w:val="afff0"/>
  </w:style>
  <w:style w:type="character" w:customStyle="1" w:styleId="afff1">
    <w:name w:val="Подпись к таблице_"/>
    <w:link w:val="afff2"/>
  </w:style>
  <w:style w:type="paragraph" w:customStyle="1" w:styleId="2b">
    <w:name w:val="Колонтитул (2)"/>
    <w:basedOn w:val="a"/>
    <w:link w:val="2a"/>
    <w:pPr>
      <w:widowControl w:val="0"/>
    </w:pPr>
    <w:rPr>
      <w:sz w:val="20"/>
      <w:szCs w:val="20"/>
    </w:rPr>
  </w:style>
  <w:style w:type="paragraph" w:customStyle="1" w:styleId="2d">
    <w:name w:val="Основной текст (2)"/>
    <w:basedOn w:val="a"/>
    <w:link w:val="2c"/>
    <w:pPr>
      <w:widowControl w:val="0"/>
      <w:ind w:left="5600"/>
    </w:pPr>
    <w:rPr>
      <w:sz w:val="20"/>
      <w:szCs w:val="20"/>
    </w:rPr>
  </w:style>
  <w:style w:type="paragraph" w:customStyle="1" w:styleId="19">
    <w:name w:val="Заголовок №1"/>
    <w:basedOn w:val="a"/>
    <w:link w:val="18"/>
    <w:pPr>
      <w:widowControl w:val="0"/>
      <w:jc w:val="center"/>
      <w:outlineLvl w:val="0"/>
    </w:pPr>
    <w:rPr>
      <w:b/>
      <w:bCs/>
      <w:sz w:val="20"/>
      <w:szCs w:val="20"/>
    </w:rPr>
  </w:style>
  <w:style w:type="paragraph" w:customStyle="1" w:styleId="afff0">
    <w:name w:val="Другое"/>
    <w:basedOn w:val="a"/>
    <w:link w:val="afff"/>
    <w:pPr>
      <w:widowControl w:val="0"/>
    </w:pPr>
    <w:rPr>
      <w:sz w:val="20"/>
      <w:szCs w:val="20"/>
    </w:rPr>
  </w:style>
  <w:style w:type="paragraph" w:customStyle="1" w:styleId="afff2">
    <w:name w:val="Подпись к таблице"/>
    <w:basedOn w:val="a"/>
    <w:link w:val="afff1"/>
    <w:pPr>
      <w:widowControl w:val="0"/>
    </w:pPr>
    <w:rPr>
      <w:sz w:val="20"/>
      <w:szCs w:val="20"/>
    </w:rPr>
  </w:style>
  <w:style w:type="paragraph" w:customStyle="1" w:styleId="210">
    <w:name w:val="Основной текст (2)1"/>
    <w:basedOn w:val="a"/>
    <w:uiPriority w:val="99"/>
    <w:pPr>
      <w:widowControl w:val="0"/>
      <w:shd w:val="clear" w:color="auto" w:fill="FFFFFF"/>
      <w:spacing w:before="900" w:after="300" w:line="240" w:lineRule="atLeast"/>
      <w:jc w:val="both"/>
    </w:pPr>
    <w:rPr>
      <w:rFonts w:eastAsia="Calibri"/>
      <w:sz w:val="28"/>
      <w:szCs w:val="28"/>
      <w:lang w:val="en-US" w:eastAsia="en-US" w:bidi="en-US"/>
    </w:rPr>
  </w:style>
  <w:style w:type="character" w:customStyle="1" w:styleId="29pt">
    <w:name w:val="Основной текст (2) + 9 pt"/>
    <w:uiPriority w:val="99"/>
    <w:rPr>
      <w:rFonts w:cs="Times New Roman"/>
      <w:sz w:val="18"/>
      <w:szCs w:val="18"/>
      <w:shd w:val="clear" w:color="auto" w:fill="FFFFFF"/>
    </w:rPr>
  </w:style>
  <w:style w:type="character" w:customStyle="1" w:styleId="29pt222">
    <w:name w:val="Основной текст (2) + 9 pt2;Полужирный2;Курсив2"/>
    <w:uiPriority w:val="99"/>
    <w:rPr>
      <w:rFonts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6">
    <w:name w:val="Основной текст (3)_"/>
    <w:link w:val="37"/>
    <w:rPr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pPr>
      <w:shd w:val="clear" w:color="auto" w:fill="FFFFFF"/>
      <w:spacing w:before="300" w:after="540" w:line="274" w:lineRule="exact"/>
      <w:jc w:val="both"/>
    </w:pPr>
    <w:rPr>
      <w:sz w:val="21"/>
      <w:szCs w:val="21"/>
    </w:rPr>
  </w:style>
  <w:style w:type="paragraph" w:customStyle="1" w:styleId="38">
    <w:name w:val="Основной текст3"/>
    <w:basedOn w:val="a"/>
    <w:pPr>
      <w:shd w:val="clear" w:color="auto" w:fill="FFFFFF"/>
      <w:spacing w:before="540" w:after="300" w:line="322" w:lineRule="exact"/>
      <w:jc w:val="both"/>
    </w:pPr>
    <w:rPr>
      <w:color w:val="000000"/>
      <w:sz w:val="26"/>
      <w:szCs w:val="26"/>
      <w:lang w:val="ru"/>
    </w:rPr>
  </w:style>
  <w:style w:type="paragraph" w:customStyle="1" w:styleId="1a">
    <w:name w:val="1"/>
    <w:basedOn w:val="a"/>
    <w:uiPriority w:val="99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fff3">
    <w:name w:val="Block Text"/>
    <w:basedOn w:val="a"/>
    <w:pPr>
      <w:ind w:left="851" w:right="1274"/>
      <w:jc w:val="center"/>
    </w:pPr>
    <w:rPr>
      <w:b/>
      <w:sz w:val="28"/>
      <w:szCs w:val="20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customStyle="1" w:styleId="1b">
    <w:name w:val="Абзац списка1"/>
    <w:basedOn w:val="a"/>
    <w:pPr>
      <w:spacing w:line="276" w:lineRule="auto"/>
      <w:ind w:left="720"/>
    </w:pPr>
  </w:style>
  <w:style w:type="paragraph" w:customStyle="1" w:styleId="Standard">
    <w:name w:val="Standard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table" w:customStyle="1" w:styleId="2e">
    <w:name w:val="Сетка таблицы2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39">
    <w:name w:val="Сетка таблицы3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customStyle="1" w:styleId="afff4">
    <w:name w:val="Прижатый влево"/>
    <w:basedOn w:val="a"/>
    <w:next w:val="a"/>
    <w:rPr>
      <w:rFonts w:ascii="Arial" w:hAnsi="Arial"/>
      <w:sz w:val="20"/>
      <w:szCs w:val="20"/>
    </w:rPr>
  </w:style>
  <w:style w:type="character" w:customStyle="1" w:styleId="afd">
    <w:name w:val="Абзац списка Знак;мой Знак"/>
    <w:link w:val="afc"/>
    <w:uiPriority w:val="34"/>
    <w:rPr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Сосновоборска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ОКС_1</dc:creator>
  <cp:lastModifiedBy>Бетцгольд Валерия</cp:lastModifiedBy>
  <cp:revision>539</cp:revision>
  <cp:lastPrinted>2024-08-07T01:58:00Z</cp:lastPrinted>
  <dcterms:created xsi:type="dcterms:W3CDTF">2020-03-19T03:57:00Z</dcterms:created>
  <dcterms:modified xsi:type="dcterms:W3CDTF">2024-08-07T02:02:00Z</dcterms:modified>
  <cp:version>1048576</cp:version>
</cp:coreProperties>
</file>